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2E1" w:rsidRPr="00FC53D4" w:rsidRDefault="000F22E1" w:rsidP="000F22E1">
      <w:pPr>
        <w:pStyle w:val="Citadestacada"/>
        <w:rPr>
          <w:sz w:val="28"/>
        </w:rPr>
      </w:pPr>
      <w:r w:rsidRPr="00FC53D4">
        <w:rPr>
          <w:sz w:val="28"/>
        </w:rPr>
        <w:t>TIPO IMPOSITIVO EN EL IMPUESTO DE SOCIEDADES (IS)</w:t>
      </w:r>
    </w:p>
    <w:p w:rsidR="00810704" w:rsidRDefault="000F22E1" w:rsidP="000F22E1">
      <w:pPr>
        <w:tabs>
          <w:tab w:val="left" w:pos="3165"/>
        </w:tabs>
      </w:pPr>
      <w:r>
        <w:tab/>
      </w:r>
    </w:p>
    <w:tbl>
      <w:tblPr>
        <w:tblStyle w:val="Tablaconcuadrcula"/>
        <w:tblW w:w="3963" w:type="pct"/>
        <w:jc w:val="center"/>
        <w:tblLook w:val="04A0" w:firstRow="1" w:lastRow="0" w:firstColumn="1" w:lastColumn="0" w:noHBand="0" w:noVBand="1"/>
      </w:tblPr>
      <w:tblGrid>
        <w:gridCol w:w="2908"/>
        <w:gridCol w:w="2021"/>
        <w:gridCol w:w="1982"/>
      </w:tblGrid>
      <w:tr w:rsidR="000F22E1" w:rsidTr="00FC53D4">
        <w:trPr>
          <w:trHeight w:val="404"/>
          <w:jc w:val="center"/>
        </w:trPr>
        <w:tc>
          <w:tcPr>
            <w:tcW w:w="2104" w:type="pct"/>
            <w:shd w:val="clear" w:color="auto" w:fill="E5B8B7" w:themeFill="accent2" w:themeFillTint="66"/>
            <w:vAlign w:val="center"/>
          </w:tcPr>
          <w:p w:rsidR="000F22E1" w:rsidRPr="000F22E1" w:rsidRDefault="000F22E1" w:rsidP="00FC53D4">
            <w:pPr>
              <w:tabs>
                <w:tab w:val="left" w:pos="3165"/>
              </w:tabs>
              <w:jc w:val="center"/>
              <w:rPr>
                <w:b/>
                <w:sz w:val="24"/>
              </w:rPr>
            </w:pPr>
            <w:r w:rsidRPr="000F22E1">
              <w:rPr>
                <w:b/>
                <w:sz w:val="24"/>
              </w:rPr>
              <w:t>ENTIDAD</w:t>
            </w:r>
          </w:p>
        </w:tc>
        <w:tc>
          <w:tcPr>
            <w:tcW w:w="1462" w:type="pct"/>
            <w:shd w:val="clear" w:color="auto" w:fill="E5B8B7" w:themeFill="accent2" w:themeFillTint="66"/>
            <w:vAlign w:val="center"/>
          </w:tcPr>
          <w:p w:rsidR="000F22E1" w:rsidRPr="000F22E1" w:rsidRDefault="000F22E1" w:rsidP="00FC53D4">
            <w:pPr>
              <w:tabs>
                <w:tab w:val="left" w:pos="3165"/>
              </w:tabs>
              <w:jc w:val="center"/>
              <w:rPr>
                <w:b/>
                <w:sz w:val="24"/>
              </w:rPr>
            </w:pPr>
            <w:r w:rsidRPr="000F22E1">
              <w:rPr>
                <w:b/>
                <w:sz w:val="24"/>
              </w:rPr>
              <w:t>EJERCICIO 2015</w:t>
            </w:r>
          </w:p>
        </w:tc>
        <w:tc>
          <w:tcPr>
            <w:tcW w:w="1434" w:type="pct"/>
            <w:shd w:val="clear" w:color="auto" w:fill="E5B8B7" w:themeFill="accent2" w:themeFillTint="66"/>
            <w:vAlign w:val="center"/>
          </w:tcPr>
          <w:p w:rsidR="000F22E1" w:rsidRPr="000F22E1" w:rsidRDefault="000F22E1" w:rsidP="00FC53D4">
            <w:pPr>
              <w:tabs>
                <w:tab w:val="left" w:pos="3165"/>
              </w:tabs>
              <w:jc w:val="center"/>
              <w:rPr>
                <w:b/>
                <w:sz w:val="24"/>
              </w:rPr>
            </w:pPr>
            <w:r w:rsidRPr="000F22E1">
              <w:rPr>
                <w:b/>
                <w:sz w:val="24"/>
              </w:rPr>
              <w:t>EJERCICIO 2016</w:t>
            </w:r>
          </w:p>
        </w:tc>
      </w:tr>
      <w:tr w:rsidR="000F22E1" w:rsidTr="00FC53D4">
        <w:trPr>
          <w:jc w:val="center"/>
        </w:trPr>
        <w:tc>
          <w:tcPr>
            <w:tcW w:w="2104" w:type="pct"/>
            <w:shd w:val="clear" w:color="auto" w:fill="F2DBDB" w:themeFill="accent2" w:themeFillTint="33"/>
            <w:vAlign w:val="center"/>
          </w:tcPr>
          <w:p w:rsidR="000F22E1" w:rsidRDefault="000F22E1" w:rsidP="00FC53D4">
            <w:pPr>
              <w:tabs>
                <w:tab w:val="left" w:pos="3165"/>
              </w:tabs>
              <w:jc w:val="center"/>
            </w:pPr>
            <w:r>
              <w:t>Empresas en general</w:t>
            </w:r>
          </w:p>
        </w:tc>
        <w:tc>
          <w:tcPr>
            <w:tcW w:w="1462" w:type="pct"/>
            <w:shd w:val="clear" w:color="auto" w:fill="FFFFFF"/>
            <w:vAlign w:val="center"/>
          </w:tcPr>
          <w:p w:rsidR="000F22E1" w:rsidRDefault="000F22E1" w:rsidP="00FC53D4">
            <w:pPr>
              <w:tabs>
                <w:tab w:val="left" w:pos="3165"/>
              </w:tabs>
              <w:jc w:val="center"/>
            </w:pPr>
            <w:r>
              <w:t>28%</w:t>
            </w:r>
          </w:p>
        </w:tc>
        <w:tc>
          <w:tcPr>
            <w:tcW w:w="1434" w:type="pct"/>
            <w:shd w:val="clear" w:color="auto" w:fill="FFFFFF"/>
            <w:vAlign w:val="center"/>
          </w:tcPr>
          <w:p w:rsidR="000F22E1" w:rsidRDefault="000F22E1" w:rsidP="00FC53D4">
            <w:pPr>
              <w:tabs>
                <w:tab w:val="left" w:pos="3165"/>
              </w:tabs>
              <w:jc w:val="center"/>
            </w:pPr>
            <w:r>
              <w:t>25%</w:t>
            </w:r>
          </w:p>
        </w:tc>
      </w:tr>
      <w:tr w:rsidR="000F22E1" w:rsidTr="00FC53D4">
        <w:trPr>
          <w:jc w:val="center"/>
        </w:trPr>
        <w:tc>
          <w:tcPr>
            <w:tcW w:w="2104" w:type="pct"/>
            <w:shd w:val="clear" w:color="auto" w:fill="F2DBDB" w:themeFill="accent2" w:themeFillTint="33"/>
            <w:vAlign w:val="center"/>
          </w:tcPr>
          <w:p w:rsidR="000F22E1" w:rsidRDefault="000F22E1" w:rsidP="00FC53D4">
            <w:pPr>
              <w:tabs>
                <w:tab w:val="left" w:pos="3165"/>
              </w:tabs>
              <w:jc w:val="center"/>
            </w:pPr>
            <w:r>
              <w:t>Bancos</w:t>
            </w:r>
          </w:p>
        </w:tc>
        <w:tc>
          <w:tcPr>
            <w:tcW w:w="1462" w:type="pct"/>
            <w:shd w:val="clear" w:color="auto" w:fill="FFFFFF"/>
            <w:vAlign w:val="center"/>
          </w:tcPr>
          <w:p w:rsidR="000F22E1" w:rsidRDefault="000F22E1" w:rsidP="00FC53D4">
            <w:pPr>
              <w:tabs>
                <w:tab w:val="left" w:pos="3165"/>
              </w:tabs>
              <w:jc w:val="center"/>
            </w:pPr>
            <w:r>
              <w:t>30%</w:t>
            </w:r>
          </w:p>
        </w:tc>
        <w:tc>
          <w:tcPr>
            <w:tcW w:w="1434" w:type="pct"/>
            <w:shd w:val="clear" w:color="auto" w:fill="FFFFFF"/>
            <w:vAlign w:val="center"/>
          </w:tcPr>
          <w:p w:rsidR="000F22E1" w:rsidRDefault="000F22E1" w:rsidP="00FC53D4">
            <w:pPr>
              <w:tabs>
                <w:tab w:val="left" w:pos="3165"/>
              </w:tabs>
              <w:jc w:val="center"/>
            </w:pPr>
            <w:r>
              <w:t>30%</w:t>
            </w:r>
          </w:p>
        </w:tc>
      </w:tr>
      <w:tr w:rsidR="000F22E1" w:rsidTr="00FC53D4">
        <w:trPr>
          <w:jc w:val="center"/>
        </w:trPr>
        <w:tc>
          <w:tcPr>
            <w:tcW w:w="2104" w:type="pct"/>
            <w:shd w:val="clear" w:color="auto" w:fill="F2DBDB" w:themeFill="accent2" w:themeFillTint="33"/>
            <w:vAlign w:val="center"/>
          </w:tcPr>
          <w:p w:rsidR="000F22E1" w:rsidRDefault="000F22E1" w:rsidP="00FC53D4">
            <w:pPr>
              <w:tabs>
                <w:tab w:val="left" w:pos="3165"/>
              </w:tabs>
              <w:jc w:val="center"/>
            </w:pPr>
            <w:r>
              <w:t>Cooperativas</w:t>
            </w:r>
          </w:p>
        </w:tc>
        <w:tc>
          <w:tcPr>
            <w:tcW w:w="1462" w:type="pct"/>
            <w:shd w:val="clear" w:color="auto" w:fill="FFFFFF"/>
            <w:vAlign w:val="center"/>
          </w:tcPr>
          <w:p w:rsidR="000F22E1" w:rsidRDefault="000F22E1" w:rsidP="00FC53D4">
            <w:pPr>
              <w:tabs>
                <w:tab w:val="left" w:pos="3165"/>
              </w:tabs>
              <w:jc w:val="center"/>
            </w:pPr>
            <w:r>
              <w:t>20%</w:t>
            </w:r>
            <w:bookmarkStart w:id="0" w:name="_GoBack"/>
            <w:bookmarkEnd w:id="0"/>
          </w:p>
        </w:tc>
        <w:tc>
          <w:tcPr>
            <w:tcW w:w="1434" w:type="pct"/>
            <w:shd w:val="clear" w:color="auto" w:fill="FFFFFF"/>
            <w:vAlign w:val="center"/>
          </w:tcPr>
          <w:p w:rsidR="000F22E1" w:rsidRDefault="000F22E1" w:rsidP="00FC53D4">
            <w:pPr>
              <w:tabs>
                <w:tab w:val="left" w:pos="3165"/>
              </w:tabs>
              <w:jc w:val="center"/>
            </w:pPr>
            <w:r>
              <w:t>20%</w:t>
            </w:r>
          </w:p>
        </w:tc>
      </w:tr>
      <w:tr w:rsidR="000F22E1" w:rsidTr="00FC53D4">
        <w:trPr>
          <w:jc w:val="center"/>
        </w:trPr>
        <w:tc>
          <w:tcPr>
            <w:tcW w:w="2104" w:type="pct"/>
            <w:shd w:val="clear" w:color="auto" w:fill="F2DBDB" w:themeFill="accent2" w:themeFillTint="33"/>
            <w:vAlign w:val="center"/>
          </w:tcPr>
          <w:p w:rsidR="000F22E1" w:rsidRDefault="000F22E1" w:rsidP="00FC53D4">
            <w:pPr>
              <w:tabs>
                <w:tab w:val="left" w:pos="3165"/>
              </w:tabs>
              <w:jc w:val="center"/>
            </w:pPr>
            <w:r>
              <w:t>SICAV</w:t>
            </w:r>
          </w:p>
        </w:tc>
        <w:tc>
          <w:tcPr>
            <w:tcW w:w="1462" w:type="pct"/>
            <w:shd w:val="clear" w:color="auto" w:fill="FFFFFF"/>
            <w:vAlign w:val="center"/>
          </w:tcPr>
          <w:p w:rsidR="000F22E1" w:rsidRDefault="000F22E1" w:rsidP="00FC53D4">
            <w:pPr>
              <w:tabs>
                <w:tab w:val="left" w:pos="3165"/>
              </w:tabs>
              <w:jc w:val="center"/>
            </w:pPr>
            <w:r>
              <w:t>1%</w:t>
            </w:r>
          </w:p>
        </w:tc>
        <w:tc>
          <w:tcPr>
            <w:tcW w:w="1434" w:type="pct"/>
            <w:shd w:val="clear" w:color="auto" w:fill="FFFFFF"/>
            <w:vAlign w:val="center"/>
          </w:tcPr>
          <w:p w:rsidR="000F22E1" w:rsidRDefault="000F22E1" w:rsidP="00FC53D4">
            <w:pPr>
              <w:tabs>
                <w:tab w:val="left" w:pos="3165"/>
              </w:tabs>
              <w:jc w:val="center"/>
            </w:pPr>
            <w:r>
              <w:t>1%</w:t>
            </w:r>
          </w:p>
        </w:tc>
      </w:tr>
    </w:tbl>
    <w:p w:rsidR="000F22E1" w:rsidRDefault="000F22E1" w:rsidP="000F22E1">
      <w:pPr>
        <w:tabs>
          <w:tab w:val="left" w:pos="3165"/>
        </w:tabs>
        <w:jc w:val="center"/>
      </w:pPr>
    </w:p>
    <w:sectPr w:rsidR="000F22E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12D" w:rsidRDefault="00E9412D" w:rsidP="000F22E1">
      <w:pPr>
        <w:spacing w:after="0" w:line="240" w:lineRule="auto"/>
      </w:pPr>
      <w:r>
        <w:separator/>
      </w:r>
    </w:p>
  </w:endnote>
  <w:endnote w:type="continuationSeparator" w:id="0">
    <w:p w:rsidR="00E9412D" w:rsidRDefault="00E9412D" w:rsidP="000F2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12D" w:rsidRDefault="00E9412D" w:rsidP="000F22E1">
      <w:pPr>
        <w:spacing w:after="0" w:line="240" w:lineRule="auto"/>
      </w:pPr>
      <w:r>
        <w:separator/>
      </w:r>
    </w:p>
  </w:footnote>
  <w:footnote w:type="continuationSeparator" w:id="0">
    <w:p w:rsidR="00E9412D" w:rsidRDefault="00E9412D" w:rsidP="000F22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2E1" w:rsidRDefault="000F22E1" w:rsidP="000F22E1">
    <w:pPr>
      <w:pStyle w:val="Encabezado"/>
      <w:jc w:val="right"/>
    </w:pPr>
    <w:r>
      <w:t>Rocío Villadangos 2AF</w:t>
    </w:r>
  </w:p>
  <w:p w:rsidR="000F22E1" w:rsidRPr="000F22E1" w:rsidRDefault="000F22E1" w:rsidP="000F22E1">
    <w:pPr>
      <w:pStyle w:val="Ttulo2"/>
      <w:shd w:val="clear" w:color="auto" w:fill="E0EDF6"/>
      <w:spacing w:before="0" w:beforeAutospacing="0" w:after="0" w:afterAutospacing="0"/>
      <w:jc w:val="right"/>
      <w:rPr>
        <w:rFonts w:asciiTheme="minorHAnsi" w:eastAsiaTheme="minorHAnsi" w:hAnsiTheme="minorHAnsi" w:cstheme="minorBidi"/>
        <w:b w:val="0"/>
        <w:bCs w:val="0"/>
        <w:sz w:val="22"/>
        <w:szCs w:val="22"/>
        <w:lang w:eastAsia="en-US"/>
      </w:rPr>
    </w:pPr>
    <w:r w:rsidRPr="000F22E1">
      <w:rPr>
        <w:rFonts w:asciiTheme="minorHAnsi" w:eastAsiaTheme="minorHAnsi" w:hAnsiTheme="minorHAnsi" w:cstheme="minorBidi"/>
        <w:b w:val="0"/>
        <w:bCs w:val="0"/>
        <w:sz w:val="22"/>
        <w:szCs w:val="22"/>
        <w:lang w:eastAsia="en-US"/>
      </w:rPr>
      <w:t>T. 13</w:t>
    </w:r>
    <w:r w:rsidRPr="000F22E1">
      <w:rPr>
        <w:rFonts w:asciiTheme="minorHAnsi" w:eastAsiaTheme="minorHAnsi" w:hAnsiTheme="minorHAnsi" w:cstheme="minorBidi"/>
        <w:b w:val="0"/>
        <w:bCs w:val="0"/>
        <w:sz w:val="22"/>
        <w:szCs w:val="22"/>
        <w:lang w:eastAsia="en-US"/>
      </w:rPr>
      <w:t xml:space="preserve"> - </w:t>
    </w:r>
    <w:r w:rsidRPr="000F22E1">
      <w:rPr>
        <w:rFonts w:asciiTheme="minorHAnsi" w:eastAsiaTheme="minorHAnsi" w:hAnsiTheme="minorHAnsi" w:cstheme="minorBidi"/>
        <w:b w:val="0"/>
        <w:bCs w:val="0"/>
        <w:sz w:val="22"/>
        <w:szCs w:val="22"/>
        <w:lang w:eastAsia="en-US"/>
      </w:rPr>
      <w:t>El IAE</w:t>
    </w:r>
    <w:r>
      <w:rPr>
        <w:rFonts w:asciiTheme="minorHAnsi" w:eastAsiaTheme="minorHAnsi" w:hAnsiTheme="minorHAnsi" w:cstheme="minorBidi"/>
        <w:b w:val="0"/>
        <w:bCs w:val="0"/>
        <w:sz w:val="22"/>
        <w:szCs w:val="22"/>
        <w:lang w:eastAsia="en-US"/>
      </w:rPr>
      <w:t xml:space="preserve"> y el impuesto sobre sociedades</w:t>
    </w:r>
  </w:p>
  <w:p w:rsidR="000F22E1" w:rsidRDefault="000F22E1" w:rsidP="000F22E1">
    <w:pPr>
      <w:pStyle w:val="Encabezado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415"/>
    <w:rsid w:val="000F22E1"/>
    <w:rsid w:val="00810704"/>
    <w:rsid w:val="00962415"/>
    <w:rsid w:val="00E9412D"/>
    <w:rsid w:val="00FC5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2E1"/>
    <w:pPr>
      <w:spacing w:after="200" w:line="276" w:lineRule="auto"/>
    </w:pPr>
  </w:style>
  <w:style w:type="paragraph" w:styleId="Ttulo2">
    <w:name w:val="heading 2"/>
    <w:basedOn w:val="Normal"/>
    <w:link w:val="Ttulo2Car"/>
    <w:uiPriority w:val="9"/>
    <w:qFormat/>
    <w:rsid w:val="000F22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F22E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F22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F22E1"/>
  </w:style>
  <w:style w:type="paragraph" w:styleId="Piedepgina">
    <w:name w:val="footer"/>
    <w:basedOn w:val="Normal"/>
    <w:link w:val="PiedepginaCar"/>
    <w:uiPriority w:val="99"/>
    <w:unhideWhenUsed/>
    <w:rsid w:val="000F22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F22E1"/>
  </w:style>
  <w:style w:type="paragraph" w:styleId="Textodeglobo">
    <w:name w:val="Balloon Text"/>
    <w:basedOn w:val="Normal"/>
    <w:link w:val="TextodegloboCar"/>
    <w:uiPriority w:val="99"/>
    <w:semiHidden/>
    <w:unhideWhenUsed/>
    <w:rsid w:val="000F2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22E1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0F22E1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0F22E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0F22E1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2E1"/>
    <w:pPr>
      <w:spacing w:after="200" w:line="276" w:lineRule="auto"/>
    </w:pPr>
  </w:style>
  <w:style w:type="paragraph" w:styleId="Ttulo2">
    <w:name w:val="heading 2"/>
    <w:basedOn w:val="Normal"/>
    <w:link w:val="Ttulo2Car"/>
    <w:uiPriority w:val="9"/>
    <w:qFormat/>
    <w:rsid w:val="000F22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F22E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F22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F22E1"/>
  </w:style>
  <w:style w:type="paragraph" w:styleId="Piedepgina">
    <w:name w:val="footer"/>
    <w:basedOn w:val="Normal"/>
    <w:link w:val="PiedepginaCar"/>
    <w:uiPriority w:val="99"/>
    <w:unhideWhenUsed/>
    <w:rsid w:val="000F22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F22E1"/>
  </w:style>
  <w:style w:type="paragraph" w:styleId="Textodeglobo">
    <w:name w:val="Balloon Text"/>
    <w:basedOn w:val="Normal"/>
    <w:link w:val="TextodegloboCar"/>
    <w:uiPriority w:val="99"/>
    <w:semiHidden/>
    <w:unhideWhenUsed/>
    <w:rsid w:val="000F2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22E1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0F22E1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0F22E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0F22E1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4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2016-01-29T17:36:00Z</dcterms:created>
  <dcterms:modified xsi:type="dcterms:W3CDTF">2016-01-29T17:47:00Z</dcterms:modified>
</cp:coreProperties>
</file>